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39" w:rsidRPr="00D53551" w:rsidRDefault="00CC0B39" w:rsidP="00D53551">
      <w:pPr>
        <w:shd w:val="clear" w:color="auto" w:fill="E3E3E3"/>
        <w:spacing w:before="168" w:after="72" w:line="300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</w:pPr>
      <w:r w:rsidRPr="00D53551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 xml:space="preserve">Памятка в помощь должностным лицам по формированию у </w:t>
      </w:r>
      <w:r w:rsidR="006A2F9F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 xml:space="preserve">работников </w:t>
      </w:r>
      <w:r w:rsidRPr="00D53551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 xml:space="preserve">чувства неприятия коррупции во всех ее формах и проявлениях и привития </w:t>
      </w:r>
      <w:proofErr w:type="spellStart"/>
      <w:r w:rsidRPr="00D53551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>антикоррупционного</w:t>
      </w:r>
      <w:proofErr w:type="spellEnd"/>
      <w:r w:rsidRPr="00D53551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 xml:space="preserve"> типа поведения и навыков противодействия коррупции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Настоящая памятка разработана </w:t>
      </w: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для оказания методической помощи руководителям в организации работы по формированию у </w:t>
      </w:r>
      <w:r w:rsidR="00D5355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работников</w:t>
      </w: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неприятия коррупции во всех её проявлениях</w:t>
      </w:r>
      <w:proofErr w:type="gram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формах, выработки единого подхода к организации и проведению комплекса мероприятий по профилактике коррупционных и иных правонарушений.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1. Основные понятия, используемые в сфере противодействия коррупции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Противодействие коррупции – деятельность руководителей структурных подразделений и физических лиц в пределах их полномочий: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 по минимизации и (или) ликвидации последствий коррупционных правонарушений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Конфликт интересов – это ситуация, при которой личная заинтересованность (прямая или косвенная) государственного служащего (работника)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(работника)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</w:t>
      </w:r>
      <w:proofErr w:type="gram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общества или государства.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Личная заинтересованность – возможность получения государственным служащим (работником)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государственного служащего (работника), членов его семьи и лиц, состоящих в родстве и свойстве, а также для граждан</w:t>
      </w:r>
      <w:proofErr w:type="gram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или организаций, с которыми государственный служащий (работник) связан финансовыми или иными обязательствами.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Протекционизм – представляет собой систему покровительства, карьерного выдвижения, предоставление преимуществ по признакам родства, землячества, личной преданности, приятельских отношений с целью получения корыстной выгоды.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один ряд с понятиями «протекционизм» и «протекция» вполне встраиваются понятия «непотизм» (раздача доходных должностей и служебное покровительство родственникам и своим людям), «фаворитизм» (выгоды и преимущества от покровительства высокопоставленного лица), «семейственность» (предоставление льгот родственникам и устройство их на работу под своим начальством), «кумовство» (служебное покровительство друзьям и родственникам), «блат» (использование знакомства и связей в личных, корыстных интересах).</w:t>
      </w:r>
      <w:proofErr w:type="gramEnd"/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Взятка — принимаемые должностным лицом материальные ценности (предметы или </w:t>
      </w:r>
      <w:hyperlink r:id="rId5" w:tooltip="Деньги" w:history="1">
        <w:r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деньги</w:t>
        </w:r>
      </w:hyperlink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2. Актуальность борьбы с коррупцией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Современный этап развития российского общества характеризуется глобальными переменами экономического, организационного и идеологического характера, системным реформированием государственного аппарата. В связи с этим становятся приоритетными вопросы соблюдения законов и борьбы с преступностью.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Особую криминогенную остроту и политическую значимость приобретает противодействие коррупции. В ежегодных посланиях Президента Российской Федерации Федеральному Собранию Российской Федерации неизменно акцентируется внимание на улучшении системы предупреждения и пресечения коррупционных процессов и преступлений.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качестве наиболее опасной и широко распространенной формы проявления коррупции выступает взяточничество. </w:t>
      </w: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этом данное явление относится к числу безусловных лидеров по степени латентности (латентность (от лат.</w:t>
      </w:r>
      <w:proofErr w:type="gram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Latens</w:t>
      </w:r>
      <w:proofErr w:type="spell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- скрытый, невидимый).</w:t>
      </w:r>
      <w:proofErr w:type="gram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 взяткам могут относиться 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 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Наиболее трудно выявить взятку в завуалированной форме -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процентных ставок по кредиту и т.д.</w:t>
      </w:r>
      <w:proofErr w:type="gramEnd"/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взяткодателя.</w:t>
      </w:r>
      <w:proofErr w:type="gramEnd"/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Следует отметить, что особое место в борьбе </w:t>
      </w: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</w:t>
      </w:r>
      <w:proofErr w:type="gram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взяточничеством занимает уголовное законодательство, которое выполняет, как превентивную, так и правоохранительную функции.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Получение взятки и дача взятки – это два взаимосвязанных преступных деяния, они не могут совершаться сами по себе, вне связи друг с другом, то есть они находятся относительно друг друга в положении необходимого соучастия.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Наказание за взяточничество предусмотрено Уголовным кодексом Российской Федерации (получение взятки - статья 290 УК РФ, дача взятки - статья 291 УК РФ, посредничество во взяточничестве - статья 291.1 УК РФ).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3. Запреты и ограничения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При замещении должностей государственной службы и отдельных должностей работников, выполняющих трудовые обязанности на основании трудового договора в организациях, </w:t>
      </w:r>
      <w:r w:rsidR="006A2F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</w:t>
      </w: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соответствии с действующими нормативно-правовыми актами государственным служащим запрещается: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осуществлять предпринимательскую деятельность;</w:t>
      </w:r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sub_170104"/>
      <w:r w:rsidRPr="006A2F9F">
        <w:rPr>
          <w:rFonts w:ascii="Arial" w:eastAsia="Times New Roman" w:hAnsi="Arial" w:cs="Arial"/>
          <w:sz w:val="19"/>
          <w:szCs w:val="19"/>
          <w:lang w:eastAsia="ru-RU"/>
        </w:rPr>
        <w:t>приобретать в случаях, установленных федеральным законом, ценные бумаги, по которым может быть получен доход;</w:t>
      </w:r>
      <w:bookmarkEnd w:id="0"/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1" w:name="sub_170105"/>
      <w:r w:rsidRPr="006A2F9F">
        <w:rPr>
          <w:rFonts w:ascii="Arial" w:eastAsia="Times New Roman" w:hAnsi="Arial" w:cs="Arial"/>
          <w:sz w:val="19"/>
          <w:szCs w:val="19"/>
          <w:lang w:eastAsia="ru-RU"/>
        </w:rPr>
        <w:t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  <w:bookmarkEnd w:id="1"/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2" w:name="sub_170106"/>
      <w:r w:rsidRPr="006A2F9F">
        <w:rPr>
          <w:rFonts w:ascii="Arial" w:eastAsia="Times New Roman" w:hAnsi="Arial" w:cs="Arial"/>
          <w:sz w:val="19"/>
          <w:szCs w:val="19"/>
          <w:lang w:eastAsia="ru-RU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  <w:bookmarkEnd w:id="2"/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3" w:name="sub_170107"/>
      <w:proofErr w:type="gramStart"/>
      <w:r w:rsidRPr="006A2F9F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bookmarkEnd w:id="3"/>
      <w:proofErr w:type="gramEnd"/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4" w:name="sub_170108"/>
      <w:r w:rsidRPr="006A2F9F">
        <w:rPr>
          <w:rFonts w:ascii="Arial" w:eastAsia="Times New Roman" w:hAnsi="Arial" w:cs="Arial"/>
          <w:sz w:val="19"/>
          <w:szCs w:val="19"/>
          <w:lang w:eastAsia="ru-RU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bookmarkEnd w:id="4"/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5" w:name="sub_170109"/>
      <w:r w:rsidRPr="006A2F9F">
        <w:rPr>
          <w:rFonts w:ascii="Arial" w:eastAsia="Times New Roman" w:hAnsi="Arial" w:cs="Arial"/>
          <w:sz w:val="19"/>
          <w:szCs w:val="19"/>
          <w:lang w:eastAsia="ru-RU"/>
        </w:rPr>
        <w:t>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bookmarkEnd w:id="5"/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6" w:name="sub_170110"/>
      <w:r w:rsidRPr="006A2F9F">
        <w:rPr>
          <w:rFonts w:ascii="Arial" w:eastAsia="Times New Roman" w:hAnsi="Arial" w:cs="Arial"/>
          <w:sz w:val="19"/>
          <w:szCs w:val="19"/>
          <w:lang w:eastAsia="ru-RU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bookmarkEnd w:id="6"/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7" w:name="sub_170111"/>
      <w:r w:rsidRPr="006A2F9F">
        <w:rPr>
          <w:rFonts w:ascii="Arial" w:eastAsia="Times New Roman" w:hAnsi="Arial" w:cs="Arial"/>
          <w:sz w:val="19"/>
          <w:szCs w:val="19"/>
          <w:lang w:eastAsia="ru-RU"/>
        </w:rPr>
        <w:t>принимать без письменного разрешения </w:t>
      </w:r>
      <w:bookmarkEnd w:id="7"/>
      <w:r w:rsidR="00CE2415" w:rsidRPr="006A2F9F">
        <w:rPr>
          <w:rFonts w:ascii="Arial" w:eastAsia="Times New Roman" w:hAnsi="Arial" w:cs="Arial"/>
          <w:sz w:val="19"/>
          <w:szCs w:val="19"/>
          <w:lang w:eastAsia="ru-RU"/>
        </w:rPr>
        <w:fldChar w:fldCharType="begin"/>
      </w:r>
      <w:r w:rsidRPr="006A2F9F">
        <w:rPr>
          <w:rFonts w:ascii="Arial" w:eastAsia="Times New Roman" w:hAnsi="Arial" w:cs="Arial"/>
          <w:sz w:val="19"/>
          <w:szCs w:val="19"/>
          <w:lang w:eastAsia="ru-RU"/>
        </w:rPr>
        <w:instrText xml:space="preserve"> HYPERLINK "http://mil.ru/" \l "sub_102" </w:instrText>
      </w:r>
      <w:r w:rsidR="00CE2415" w:rsidRPr="006A2F9F">
        <w:rPr>
          <w:rFonts w:ascii="Arial" w:eastAsia="Times New Roman" w:hAnsi="Arial" w:cs="Arial"/>
          <w:sz w:val="19"/>
          <w:szCs w:val="19"/>
          <w:lang w:eastAsia="ru-RU"/>
        </w:rPr>
        <w:fldChar w:fldCharType="separate"/>
      </w:r>
      <w:r w:rsidRPr="006A2F9F">
        <w:rPr>
          <w:rFonts w:ascii="Arial" w:eastAsia="Times New Roman" w:hAnsi="Arial" w:cs="Arial"/>
          <w:sz w:val="19"/>
          <w:u w:val="single"/>
          <w:lang w:eastAsia="ru-RU"/>
        </w:rPr>
        <w:t>представителя нанимателя</w:t>
      </w:r>
      <w:r w:rsidR="00CE2415" w:rsidRPr="006A2F9F">
        <w:rPr>
          <w:rFonts w:ascii="Arial" w:eastAsia="Times New Roman" w:hAnsi="Arial" w:cs="Arial"/>
          <w:sz w:val="19"/>
          <w:szCs w:val="19"/>
          <w:lang w:eastAsia="ru-RU"/>
        </w:rPr>
        <w:fldChar w:fldCharType="end"/>
      </w: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8" w:name="sub_170113"/>
      <w:r w:rsidRPr="006A2F9F">
        <w:rPr>
          <w:rFonts w:ascii="Arial" w:eastAsia="Times New Roman" w:hAnsi="Arial" w:cs="Arial"/>
          <w:sz w:val="19"/>
          <w:szCs w:val="19"/>
          <w:lang w:eastAsia="ru-RU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bookmarkEnd w:id="8"/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9" w:name="sub_170114"/>
      <w:r w:rsidRPr="006A2F9F">
        <w:rPr>
          <w:rFonts w:ascii="Arial" w:eastAsia="Times New Roman" w:hAnsi="Arial" w:cs="Arial"/>
          <w:sz w:val="19"/>
          <w:szCs w:val="19"/>
          <w:lang w:eastAsia="ru-RU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bookmarkEnd w:id="9"/>
    </w:p>
    <w:p w:rsidR="00CC0B39" w:rsidRPr="006A2F9F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10" w:name="sub_170115"/>
      <w:r w:rsidRPr="006A2F9F">
        <w:rPr>
          <w:rFonts w:ascii="Arial" w:eastAsia="Times New Roman" w:hAnsi="Arial" w:cs="Arial"/>
          <w:sz w:val="19"/>
          <w:szCs w:val="19"/>
          <w:lang w:eastAsia="ru-RU"/>
        </w:rPr>
        <w:t>прекращать исполнение должностных обязанностей в целях урегулирования </w:t>
      </w:r>
      <w:bookmarkEnd w:id="10"/>
      <w:r w:rsidR="00CE2415" w:rsidRPr="006A2F9F">
        <w:rPr>
          <w:rFonts w:ascii="Arial" w:eastAsia="Times New Roman" w:hAnsi="Arial" w:cs="Arial"/>
          <w:sz w:val="19"/>
          <w:szCs w:val="19"/>
          <w:lang w:eastAsia="ru-RU"/>
        </w:rPr>
        <w:fldChar w:fldCharType="begin"/>
      </w:r>
      <w:r w:rsidRPr="006A2F9F">
        <w:rPr>
          <w:rFonts w:ascii="Arial" w:eastAsia="Times New Roman" w:hAnsi="Arial" w:cs="Arial"/>
          <w:sz w:val="19"/>
          <w:szCs w:val="19"/>
          <w:lang w:eastAsia="ru-RU"/>
        </w:rPr>
        <w:instrText xml:space="preserve"> HYPERLINK "http://mil.ru/" \l "sub_69" </w:instrText>
      </w:r>
      <w:r w:rsidR="00CE2415" w:rsidRPr="006A2F9F">
        <w:rPr>
          <w:rFonts w:ascii="Arial" w:eastAsia="Times New Roman" w:hAnsi="Arial" w:cs="Arial"/>
          <w:sz w:val="19"/>
          <w:szCs w:val="19"/>
          <w:lang w:eastAsia="ru-RU"/>
        </w:rPr>
        <w:fldChar w:fldCharType="separate"/>
      </w:r>
      <w:r w:rsidRPr="006A2F9F">
        <w:rPr>
          <w:rFonts w:ascii="Arial" w:eastAsia="Times New Roman" w:hAnsi="Arial" w:cs="Arial"/>
          <w:sz w:val="19"/>
          <w:u w:val="single"/>
          <w:lang w:eastAsia="ru-RU"/>
        </w:rPr>
        <w:t>служебного спора</w:t>
      </w:r>
      <w:r w:rsidR="00CE2415" w:rsidRPr="006A2F9F">
        <w:rPr>
          <w:rFonts w:ascii="Arial" w:eastAsia="Times New Roman" w:hAnsi="Arial" w:cs="Arial"/>
          <w:sz w:val="19"/>
          <w:szCs w:val="19"/>
          <w:lang w:eastAsia="ru-RU"/>
        </w:rPr>
        <w:fldChar w:fldCharType="end"/>
      </w:r>
      <w:r w:rsidRPr="006A2F9F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соответствии с действующими нормативно-правовыми актами государственный служащий обязан: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 совершать поступки, порочащие его честь и достоинство;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проявлять корректность в обращении с гражданами;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проявлять уважение к нравственным обычаям и традициям народов Российской Федерации;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учитывать культурные и иные особенности различных этнических и социальных групп, а также </w:t>
      </w:r>
      <w:proofErr w:type="spell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конфессий</w:t>
      </w:r>
      <w:proofErr w:type="spell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способствовать межнациональному и межконфессиональному согласию;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 допускать конфликтных ситуаций, способных нанести ущерб его репутации или авторитету государственного органа;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соблюдать установленные правила публичных выступлений и предоставления служебной информации.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Действие запретов и ограничений распространяется на государственного служащего (работника) после его увольнения.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Так, гражданин после увольнения с гражданской службы не вправе: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замещать в течение двух лет должности, а также выполнять работу на условиях гражданско-правового договора в организациях,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отдельные функции государственного управления данными организациями непосредственно входили в его должностные обязанности;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Работники в организациях МО РФ, обязаны соблюдать ограничения и запреты, установленные нормативно-правовыми актами.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 не вправе: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 обязан: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 </w:t>
      </w:r>
      <w:hyperlink r:id="rId6" w:history="1">
        <w:r w:rsidRPr="006A2F9F">
          <w:rPr>
            <w:rFonts w:ascii="Arial" w:eastAsia="Times New Roman" w:hAnsi="Arial" w:cs="Arial"/>
            <w:sz w:val="19"/>
            <w:u w:val="single"/>
            <w:lang w:eastAsia="ru-RU"/>
          </w:rPr>
          <w:t>законодательством</w:t>
        </w:r>
      </w:hyperlink>
      <w:r w:rsidRPr="006A2F9F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уведомлять работодателя (его представителя) о получении работником подарка, стоимость которого превышает 3 тысячи рублей, и передавать указанный подарок,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Отдельным категориям лиц государственных служащих (работников)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(Федеральный закон 2008 года № 273-ФЗ).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таким категориям относятся: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лица, замещающие (занимающие):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государственные должности Российской Федерации;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должности заместителей руководителей федеральных органов исполнительной власти;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иным лицам в случаях, предусмотренных федеральными законами.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Одной из форм профилактики коррупции является обязанность государственного служащего (работника) представлять сведения о доходах, об имуществе и обязательствах имущественного характера (далее – сведения) на себя, а также на своих супругу (супруга) и несовершеннолетних детей.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Непредставление сведений либо представление недостоверных или неполных сведений (сокрытие доходов) является нарушением действующего законодательства в области противодействия коррупции и влечет за собой юридическую ответственность.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4. Конфликт интересов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Конфликт интересов возникает в случае, когда государственный служащий (работник) имеет личную заинтересованность в ходе осуществления им своих служебных обязанностей, которая влияет или может повлиять на объективное и беспристрастное их исполнение.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поступлении на государственную службу, при назначении на должность, при выполнении соответствующего рода служебных обязанностей, распоряжений руководства государственный служащий (работник) обязан заявить о наличии или возможности наличия у него какой-либо личной заинтересованности в решении вопросов деловых, политических и всяких других организаций или отдельных лиц (наличие акций, участие в деятельности, предложения о сотрудничестве, о работе и т.д.).</w:t>
      </w:r>
      <w:proofErr w:type="gramEnd"/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Нравственным долгом государственного служащего (работника) при конфликте интересов является: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ответственно относиться к любому реальному или потенциальному столкновению интересов;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принимать все необходимые меры по предотвращению и урегулированию столкновения интересов;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доводить до сведения вышестоящего руководства информацию о любой коллизии интересов, как только государственному служащему (работнику) станет об этом известно;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подчиниться любому окончательному решению, требующему разрешения конфликта интересов: отказаться от ведения дела или отказаться от возможной выгоды, породившей столкновение интересов.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Государственный служащий (работник) обязан осуждать и разоблачать любые виды коррупции и коррупционеров любого уровня.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Антикоррупционное</w:t>
      </w:r>
      <w:proofErr w:type="spell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законодательство предусматривает ряд мер, направленных на предотвращение и урегулирование конфликта интересов на государственной и муниципальной службе.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Статьей 11 Федерального закона 2008 года № 273-ФЗ определено, что государственные и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возникновения, как только им станет об этом известно.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Помимо возложения обязанностей по принятию мер по предотвращению и урегулированию конфликта интересов на государственных и муниципальных служащих указанный закон возлагает такие обязанности и на иных лиц.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Так,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Федеральным законом 2011 года № 329-ФЗ статья 11 Федерального закона 2008 года № 273-ФЗ «О противодействии коррупции» дополнена частью 5.1, в соответствии с которой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со службы.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Также Федеральным законом 2011 года № 329-ФЗ законодательно закреплено основание для увольнения представителя нанимателя (руководителя, начальника), которому </w:t>
      </w: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стало известно о </w:t>
      </w: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возникновении у работника конфликта интересов и который не принял</w:t>
      </w:r>
      <w:proofErr w:type="gramEnd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мер по предотвращению или урегулированию этого конфликта, – увольнение в связи с утратой доверия.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целью урегулирования конфликта интересов вопросы рассматриваются на комиссиях по соблюдению требований к служебному поведению государственных служащих (работников) и урегулированию конфликта интересов (приказы Министра обороны Российской Федерации 2010 года № 1130, 2014 года № 388).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отношении военнослужащих вопросы, связанные с конфликтом интересов, рассматриваются на соответствующих аттестационных комиссиях (приказ Министра обороны Российской Федерации 2010 года № 1166).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сожалению, в отдельных случаях встречаются «теневые принципы» подбора кадров для государственной службы, например: «командный» принцип формирования персонала; подбор и назначение кадров по признакам родственных, земляческих, дружеских и иных связей; корпоративная закрытость; личная преданность; отсев неугодных; «телефонное право»; продажа «хлебных» должностей.</w:t>
      </w:r>
      <w:proofErr w:type="gramEnd"/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Такие действия кадровых органов, во многих случаях, приводят к возникновению конфликта интересов.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Предпосылки данных явлений - игнорирование законодательства о государственной службе, формальное и пристрастное проведение аттестаций, конкурсов на замещение вакантных должностей, отсутствие служебного и общественного контроля, гласности и открытости за кадровыми перемещениями. В данном случае открыто попираются нормы не только права, но и морали.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5. Уведомления представителя нанимателя (работодателя) при получении предложения о совершении коррупционного правонарушения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CC0B39" w:rsidRPr="00CC0B39" w:rsidRDefault="006A2F9F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</w:t>
      </w:r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едеральные государственные гражданские служащие, работники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 в письменной форме уведомляет своего работодателя.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Невыполнение обязательства по уведомлению представителя нанимателя о фактах склонения к совершению коррупционных правонарушений является правонарушением, влекущим увольнение с государственной службы, расторжением трудового договора либо привлечением к иным видам ответственности в соответствии с законодательством Российской Федерации.</w:t>
      </w:r>
    </w:p>
    <w:p w:rsidR="00CC0B39" w:rsidRPr="00CC0B39" w:rsidRDefault="00CC0B39" w:rsidP="00CC0B39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Рекомендации по правилам поведения в ситуации коррупционной направленности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целью предупреждения действий коррупционного характера, в том числе провокации дачи взятки, в разговоре с представителями организаций и гражданами, чья выгода может зависеть от решений и действий государственных служащих и работников, избегать тем, выражений и слов, которые могут восприниматься как просьба (намек) о даче взятки: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низкий уровень заработной платы государственного служащего (работника) и нехватка денежных средств на реализацию тех или иных нужд;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отсутствие работы у родственников государственного служащего (работника);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необходимость поступления детей государственного служащего (работника) в образовательное учреждение.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Недопустимо употребление государственными служащими (работниками) выражений: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вопрос решить трудно, но можно;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спасибо на хлеб не намажешь;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нужны более веские аргументы; и т.д.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Рассмотрим некоторые ситуации коррупционной направленности.</w:t>
      </w:r>
    </w:p>
    <w:tbl>
      <w:tblPr>
        <w:tblW w:w="9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58"/>
        <w:gridCol w:w="6758"/>
      </w:tblGrid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Возможные ситуации коррупционной направленности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D535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Рекомендуемые</w:t>
            </w:r>
            <w:r w:rsidR="00D5355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правила поведения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Не соответствие внешнего вида деловому этикету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внешний вид государственного служащего (работника)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украшения не должны привлекать к себе внимания. Деловой этикет позволяет женщинам носить кольца, правда, только на безымянных пальцах. Не носите два кольца вместе. Если у вас комплект украшений, то можно надеть не более двух элементов, например серьги с браслетом.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 Злоупотребление служебным положением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не должен предлагать никаких услуг, оказания предпочтения или иных выгод, каким-либо образом связанных с его должностным положением, если у него нет на это законного основания;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не должен пытаться влиять в своих интересах на какое бы то ни было лицо или организацию, в том числе и на других государственных служащих (работников), пользуясь своим служебным положением или предлагая им ненадлежащую выгоду.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 Не правомерное использование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служебного положения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непринятие указанных мер может быть оценено как конфликт интересов;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 Использование материальных ценностей в личных целях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не должен допускать использование финансовых средств и имущества во внеслужебных целях, если это не разрешено в установленном законом порядке.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 Нарушение правил использования служебной информации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может сообщать и использовать служебную информацию только при соблюдении действующих в государственном органе норм и требований, принятых в соответствии с федеральными законами;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не должен стремиться получить доступ к служебной информации, не относящейся к его компетенции;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- государственный служащий (работник) не должен задерживать официальную информацию, которая может или должна быть предана гласности.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6. Интересы после прекращения государственной службы и работы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бывший государственный служащий (работник) не должен действовать от имени какого бы то ни было лица или организации в деле, по которому он действовал или консультировал, что дало бы дополнительные преимущества этому лицу или этой организации;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бывший государственный служащий (работник) не должен использовать или распространять конфиденциальную информацию, полученную им при работе, кроме случаев специального разрешения на ее использование в соответствии с действующим законодательством.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7. Конфликт интересов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внимательно относиться к любой возможности возникновения конфликта интересов;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принимать меры по предотвращению конфликта интересов;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сообщать по команде о любом реальном или потенциальном конфликте интересов, как только Вам становится о нем известно;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принять меры по преодолению возникшего конфликта интересов самостоятельно или по согласованию с командиром (руководителем) подразделения;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D5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8. Отношения </w:t>
            </w:r>
            <w:proofErr w:type="gramStart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</w:t>
            </w:r>
            <w:proofErr w:type="gramEnd"/>
          </w:p>
          <w:p w:rsidR="00CC0B39" w:rsidRDefault="00CC0B39" w:rsidP="00D5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бывшими</w:t>
            </w:r>
            <w:proofErr w:type="gramEnd"/>
          </w:p>
          <w:p w:rsidR="005E386D" w:rsidRPr="00CC0B39" w:rsidRDefault="005E386D" w:rsidP="00D5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CC0B39" w:rsidRPr="00CC0B39" w:rsidRDefault="00CC0B39" w:rsidP="00D5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государственными</w:t>
            </w:r>
          </w:p>
          <w:p w:rsidR="00CC0B39" w:rsidRPr="00CC0B39" w:rsidRDefault="00CC0B39" w:rsidP="00D5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служащими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государственный служащий не должен оказывать особое внимание бывшим государственным служащим и предоставлять им доступ в государственный орган, если это может создать конфликт интересов.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 Отношение к ненадлежащей выгоде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Если государственному служащему (работнику) предлагается ненадлежащая выгода, то с целью обеспечения своей безопасности он обязан принять следующие меры: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отказаться от ненадлежащей выгоды;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попытаться установить лицо, сделавшее такое предложение;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в случае</w:t>
            </w:r>
            <w:proofErr w:type="gramStart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</w:t>
            </w:r>
            <w:proofErr w:type="gramEnd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если ненадлежащую выгоду нельзя ни отклонить, ни возвратить отправителю, она должна быть передана соответствующим государственным органам;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продолжать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10. Получение подарков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- государственный служащий (работник)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военнослужащий (работник)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</w:t>
            </w: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обязанностям;</w:t>
            </w:r>
            <w:proofErr w:type="gramEnd"/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11. Провокации в ходе проведения проверок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не оставлять без присмотра служебные помещения, в которых работают проверяющие, их личные вещи (одежда, портфели, сумки и т. д.);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 Предложение взятки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при наличии у Вас диктофона постараться записать (скрытно) предложение о взятке;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подготовить письменное сообщение по команде по данному факту.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 Получение предложений об участии в криминальной группировке, преступном сговоре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ходе разговора с лицом, от которого поступило предложение, постараться запомнить: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какие требования либо предложения выдвигает данное лицо;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действует самостоятельно или выступает в роли посредника;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как, когда и кому с ним можно связаться;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зафиксировать приметы лица и особенности его речи (голос, произношение, диалект, темп речи, манера речи и др.);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если предложение поступило по телефону: запомнить звуковой фон (шумы автомашин, другого транспорта, характерные звуки, голоса      и т.д.);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записать, по возможности, дословно предложение на бумаге;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после разговора немедленно сообщить о нем представителю нанимателя (руководителю органа), в соответствующие правоохранительные органы;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не распространяться о факте разговора и его содержании, максимально </w:t>
            </w: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ограничить число людей, владеющих данной информацией.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14. Угроза жизни и здоровью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Если оказывается открытое давление или осуществляется угроза жизни и здоровью государственному служащему (работнику) или членам его семьи со стороны сотрудников проверяемой организации либо от других лиц рекомендуется: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по возможности скрытно включить записывающее устройство;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</w:t>
            </w:r>
            <w:proofErr w:type="gramStart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</w:t>
            </w:r>
            <w:proofErr w:type="gramEnd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угрожающими</w:t>
            </w:r>
            <w:proofErr w:type="gramEnd"/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немедленно доложить о факте угрозы по команде,  написать заявление в правоохранительные органы  с подробным изложением случившегося;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в случае поступления угроз по телефону, по возможности определить номер телефона, с которого поступил звонок, и записать разговор на диктофон;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CC0B39" w:rsidRPr="00CC0B39" w:rsidTr="00D53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 Уязвимость государственного служащего (работника)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 государственный служащий (работник) в своем поведении не должен допускать возникновения или создания ситуаций или их видимости, которые могут вынудить его оказать услугу или предпочтение другому лицу или организации.</w:t>
            </w:r>
          </w:p>
          <w:p w:rsidR="00CC0B39" w:rsidRPr="00CC0B39" w:rsidRDefault="00CC0B39" w:rsidP="00CC0B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C0B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Бывают ситуации, когда государственного служащего (работника) вынуждают под давлением или при помощи шантажа принять незаконное решение. Обычно это случается с уже затянутыми в преступную деятельность государственными служащими (работниками), которые, поддаваясь давлению, фактически получают одну простую выгоду - их не разоблачают.</w:t>
            </w:r>
          </w:p>
        </w:tc>
      </w:tr>
    </w:tbl>
    <w:p w:rsidR="00CC0B39" w:rsidRPr="00CC0B39" w:rsidRDefault="00CC0B39" w:rsidP="00CC0B39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Перечень федеральных законов, указов Президента Российской Федерации, постановлений Правительства Российской Федерации, приказов Министра обороны Российской Федерации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сфере противодействия коррупции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Федеральный закон от 27 июля 2004 г. № 79-ФЗ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государственной гражданской службе Российской Федерации».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Федеральный закон от 25 декабря 2008 г. № 273-ФЗ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«О противодействии коррупции»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Федеральный закон от 17 июля 2009 г. № 172-ФЗ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«Об антикоррупционной экспертизе нормативных правовых актов и проектов нормативных правовых актов».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Федеральный закон от 3 декабря 2012 г. № 230-ФЗ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«О </w:t>
      </w:r>
      <w:proofErr w:type="gramStart"/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контроле за</w:t>
      </w:r>
      <w:proofErr w:type="gramEnd"/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Федеральный закон от 7 мая 2013 г.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Федеральный закон от 7 мая 2013 № 79-ФЗ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Федеральный закон от 22 декабря 2014 г. № 431-ФЗ «О внесении изменений в отдельные законодательные акты Российской Федерации по вопросам противодействия коррупции».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12 августа 2002 г. № 885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«Об утверждении общих принципов служебного поведения государственных служащих».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19 мая 2008 г. № 815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мерах по противодействию коррупции».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4" w:history="1">
        <w:proofErr w:type="gramStart"/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18 мая 2009 г. № 557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5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18 мая 2009 г. № 559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6" w:history="1">
        <w:proofErr w:type="gramStart"/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21 сентября 2009 г. № 1065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7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13 апреля 2010 г. № 460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Национальной стратегии противодействия коррупции и Национальном плане противодействия коррупции на 2010 - 2011 годы».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8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1 июля 2010 г. № 821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9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21 июля 2010 г. № 925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мерах по реализации отдельных положений Федерального закона «О противодействии коррупции».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0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2 апреля 2013 г.  № 309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мерах по реализации отдельных положений Федерального закона «О противодействии коррупции»».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1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2 апреля 2013 г. № 310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контроле за</w:t>
      </w:r>
      <w:proofErr w:type="gramEnd"/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соответствием расходов лиц, замещающих государственные должности, и иных лиц их доходам»».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2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8 июля 2013 г. № 613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«Вопросы противодействия коррупции».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3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11 апреля 2014 г. № 226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Национальном плане противодействия коррупции на     2014-2015 годы».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4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23 июня 2014 г. № 453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внесении изменений в некоторые акты Президента Российской Федерации по вопросам противодействия коррупции».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5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23 июня 2014 г. № 460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6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Указ Президента Российской Федерации от 08 марта 2015 г. № 120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некоторых вопросах противодействия коррупции».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Постановление Правительства Российской Федерации от 26 февраля 2010 г. № 96 «Об антикоррупционной экспертизе нормативных правовых актов и проектов нормативных правовых актов».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7" w:history="1">
        <w:proofErr w:type="gramStart"/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Постановление Правительства Российской Федерации от 8 сентября 2010 г. № 700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</w:t>
      </w:r>
      <w:proofErr w:type="gramEnd"/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его службы».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8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Постановление Правительства Российской Федерации от 13 марта 2013 г. № 207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должности».</w:t>
      </w:r>
    </w:p>
    <w:p w:rsidR="00CC0B39" w:rsidRPr="00CC0B39" w:rsidRDefault="00CE2415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9" w:history="1">
        <w:r w:rsidR="00CC0B39" w:rsidRPr="00CC0B39">
          <w:rPr>
            <w:rFonts w:ascii="Arial" w:eastAsia="Times New Roman" w:hAnsi="Arial" w:cs="Arial"/>
            <w:color w:val="E86131"/>
            <w:sz w:val="19"/>
            <w:u w:val="single"/>
            <w:lang w:eastAsia="ru-RU"/>
          </w:rPr>
          <w:t>Постановление Правительства Российской Федерации от 13 марта 2013 г. № 208</w:t>
        </w:r>
      </w:hyperlink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работу</w:t>
      </w:r>
      <w:proofErr w:type="gramEnd"/>
      <w:r w:rsidR="00CC0B39"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Постановление Правительства Российской Федерации от 9 января 2014 г.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CC0B39" w:rsidRPr="00CC0B39" w:rsidRDefault="00CC0B39" w:rsidP="00CC0B39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0B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Постановление Правительства Российской Федерации от 18 декабря 2014 г. № 1405 «О некоторых вопросах противодействия коррупции».</w:t>
      </w:r>
    </w:p>
    <w:sectPr w:rsidR="00CC0B39" w:rsidRPr="00CC0B39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816"/>
    <w:multiLevelType w:val="multilevel"/>
    <w:tmpl w:val="6DFC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F37A7"/>
    <w:multiLevelType w:val="multilevel"/>
    <w:tmpl w:val="7F78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39"/>
    <w:rsid w:val="005A4232"/>
    <w:rsid w:val="005E386D"/>
    <w:rsid w:val="006A2F9F"/>
    <w:rsid w:val="008425AC"/>
    <w:rsid w:val="00872EAC"/>
    <w:rsid w:val="00A246A4"/>
    <w:rsid w:val="00B46C9E"/>
    <w:rsid w:val="00CC0B39"/>
    <w:rsid w:val="00CE2415"/>
    <w:rsid w:val="00D5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C"/>
  </w:style>
  <w:style w:type="paragraph" w:styleId="1">
    <w:name w:val="heading 1"/>
    <w:basedOn w:val="a"/>
    <w:link w:val="10"/>
    <w:uiPriority w:val="9"/>
    <w:qFormat/>
    <w:rsid w:val="00CC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B39"/>
    <w:rPr>
      <w:b/>
      <w:bCs/>
    </w:rPr>
  </w:style>
  <w:style w:type="character" w:styleId="a5">
    <w:name w:val="Hyperlink"/>
    <w:basedOn w:val="a0"/>
    <w:uiPriority w:val="99"/>
    <w:semiHidden/>
    <w:unhideWhenUsed/>
    <w:rsid w:val="00CC0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.document.kremlin.ru/page.aspx?992846" TargetMode="External"/><Relationship Id="rId13" Type="http://schemas.openxmlformats.org/officeDocument/2006/relationships/hyperlink" Target="http://graph.document.kremlin.ru/page.aspx?961963" TargetMode="External"/><Relationship Id="rId18" Type="http://schemas.openxmlformats.org/officeDocument/2006/relationships/hyperlink" Target="http://graph.document.kremlin.ru/page.aspx?1288744" TargetMode="External"/><Relationship Id="rId26" Type="http://schemas.openxmlformats.org/officeDocument/2006/relationships/hyperlink" Target="http://pravo.gov.ru:8080/page.aspx?520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:8080/page.aspx?38808" TargetMode="External"/><Relationship Id="rId7" Type="http://schemas.openxmlformats.org/officeDocument/2006/relationships/hyperlink" Target="http://graph.document.kremlin.ru/page.aspx?992846" TargetMode="External"/><Relationship Id="rId12" Type="http://schemas.openxmlformats.org/officeDocument/2006/relationships/hyperlink" Target="http://graph.document.kremlin.ru/page.aspx?727388" TargetMode="External"/><Relationship Id="rId17" Type="http://schemas.openxmlformats.org/officeDocument/2006/relationships/hyperlink" Target="http://graph.document.kremlin.ru/page.aspx?1057499" TargetMode="External"/><Relationship Id="rId25" Type="http://schemas.openxmlformats.org/officeDocument/2006/relationships/hyperlink" Target="http://pravo.gov.ru:8080/page.aspx?52057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ph.document.kremlin.ru/page.aspx?1026875" TargetMode="External"/><Relationship Id="rId20" Type="http://schemas.openxmlformats.org/officeDocument/2006/relationships/hyperlink" Target="http://graph.document.kremlin.ru/page.aspx?3563173" TargetMode="External"/><Relationship Id="rId29" Type="http://schemas.openxmlformats.org/officeDocument/2006/relationships/hyperlink" Target="http://pravo.gov.ru:8080/page.aspx?367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0140/?dst=102357" TargetMode="External"/><Relationship Id="rId11" Type="http://schemas.openxmlformats.org/officeDocument/2006/relationships/hyperlink" Target="http://pravo.gov.ru:8080/page.aspx?42839" TargetMode="External"/><Relationship Id="rId24" Type="http://schemas.openxmlformats.org/officeDocument/2006/relationships/hyperlink" Target="http://pravo.gov.ru:8080/page.aspx?52057" TargetMode="External"/><Relationship Id="rId5" Type="http://schemas.openxmlformats.org/officeDocument/2006/relationships/hyperlink" Target="http://ru.wikipedia.org/wiki/%D0%94%D0%B5%D0%BD%D1%8C%D0%B3%D0%B8" TargetMode="External"/><Relationship Id="rId15" Type="http://schemas.openxmlformats.org/officeDocument/2006/relationships/hyperlink" Target="http://pravo.gov.ru/proxy/ips/?docbody=&amp;nd=102129669" TargetMode="External"/><Relationship Id="rId23" Type="http://schemas.openxmlformats.org/officeDocument/2006/relationships/hyperlink" Target="http://pravo.gov.ru:8080/page.aspx?52057" TargetMode="External"/><Relationship Id="rId28" Type="http://schemas.openxmlformats.org/officeDocument/2006/relationships/hyperlink" Target="http://pravo.gov.ru:8080/page.aspx?36926" TargetMode="External"/><Relationship Id="rId10" Type="http://schemas.openxmlformats.org/officeDocument/2006/relationships/hyperlink" Target="http://graph.document.kremlin.ru/page.aspx?1640888" TargetMode="External"/><Relationship Id="rId19" Type="http://schemas.openxmlformats.org/officeDocument/2006/relationships/hyperlink" Target="http://graph.document.kremlin.ru/page.aspx?12907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raph.document.kremlin.ru/page.aspx?1019563" TargetMode="External"/><Relationship Id="rId14" Type="http://schemas.openxmlformats.org/officeDocument/2006/relationships/hyperlink" Target="http://graph.document.kremlin.ru/page.aspx?1013370" TargetMode="External"/><Relationship Id="rId22" Type="http://schemas.openxmlformats.org/officeDocument/2006/relationships/hyperlink" Target="http://pravo.gov.ru:8080/page.aspx?52057" TargetMode="External"/><Relationship Id="rId27" Type="http://schemas.openxmlformats.org/officeDocument/2006/relationships/hyperlink" Target="http://government.consultant.ru/page.aspx?129718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2018-12-03T10:56:00Z</dcterms:created>
  <dcterms:modified xsi:type="dcterms:W3CDTF">2019-01-18T12:49:00Z</dcterms:modified>
</cp:coreProperties>
</file>