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ведущего специалиста администрации сельского поселения Согом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E3220E">
        <w:rPr>
          <w:rFonts w:ascii="Times New Roman" w:hAnsi="Times New Roman"/>
          <w:bCs/>
          <w:sz w:val="28"/>
          <w:szCs w:val="28"/>
        </w:rPr>
        <w:t>9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8B1CE1" w:rsidRPr="00DB66A9" w:rsidTr="000B5704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  <w:p w:rsidR="00544F59" w:rsidRPr="00544F59" w:rsidRDefault="00544F59" w:rsidP="000B570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F59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="00B12E34">
              <w:rPr>
                <w:rFonts w:ascii="Times New Roman" w:hAnsi="Times New Roman" w:cs="Times New Roman"/>
              </w:rPr>
              <w:br/>
              <w:t>объектов</w:t>
            </w:r>
            <w:r w:rsidR="00B12E34">
              <w:rPr>
                <w:rFonts w:ascii="Times New Roman" w:hAnsi="Times New Roman" w:cs="Times New Roman"/>
              </w:rPr>
              <w:br/>
              <w:t>недвижи</w:t>
            </w:r>
            <w:r w:rsidRPr="00DB6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="008B1CE1"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8B1CE1" w:rsidRPr="00DB66A9">
              <w:rPr>
                <w:rFonts w:ascii="Times New Roman" w:hAnsi="Times New Roman" w:cs="Times New Roman"/>
              </w:rPr>
              <w:t xml:space="preserve">ные </w:t>
            </w:r>
            <w:r w:rsidR="008B1CE1" w:rsidRPr="00DB66A9">
              <w:rPr>
                <w:rFonts w:ascii="Times New Roman" w:hAnsi="Times New Roman" w:cs="Times New Roman"/>
              </w:rPr>
              <w:br/>
              <w:t>средства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недви</w:t>
            </w:r>
            <w:r w:rsidR="008B1CE1" w:rsidRPr="00DB66A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</w:t>
            </w:r>
            <w:r w:rsidR="008B1CE1" w:rsidRPr="00DB66A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E45A20" w:rsidRDefault="00E3220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923 282,36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2" w:rsidRDefault="00D448D2" w:rsidP="00D448D2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5705D3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D203BC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B1CE1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C06" w:rsidRPr="00695642" w:rsidRDefault="00923C06" w:rsidP="00472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F59" w:rsidRPr="00544F59" w:rsidRDefault="008B1CE1" w:rsidP="00544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544F59" w:rsidRPr="00544F59">
        <w:rPr>
          <w:rFonts w:ascii="Times New Roman" w:hAnsi="Times New Roman"/>
          <w:sz w:val="24"/>
          <w:szCs w:val="24"/>
        </w:rPr>
        <w:t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>.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>и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нформация 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части 1 статьи 2 Федерального закона от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 xml:space="preserve">03.12.2012 N230-ФЗ «О контроле за соответствием расходов лиц, замещающих государственные должности, и иных лиц их доходам»,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 России, государственных корпораций, Пенсионного фонда Российской Федерации, </w:t>
      </w:r>
      <w:r w:rsidR="00544F59" w:rsidRPr="00544F59">
        <w:rPr>
          <w:rFonts w:ascii="Times New Roman" w:hAnsi="Times New Roman"/>
          <w:sz w:val="24"/>
          <w:szCs w:val="24"/>
        </w:rPr>
        <w:lastRenderedPageBreak/>
        <w:t>Фонда социального страхования Российской Федерации, Федерального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4F59" w:rsidRPr="00544F59">
        <w:rPr>
          <w:rFonts w:ascii="Times New Roman" w:hAnsi="Times New Roman"/>
          <w:sz w:val="24"/>
          <w:szCs w:val="24"/>
        </w:rPr>
        <w:t>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войсковых казачьих обществ, внесенных в государственный реестр казачьих обществ в Российской Федерации,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</w:t>
      </w:r>
      <w:proofErr w:type="gramEnd"/>
      <w:r w:rsidR="00544F59" w:rsidRPr="00544F59">
        <w:rPr>
          <w:rFonts w:ascii="Times New Roman" w:hAnsi="Times New Roman"/>
          <w:sz w:val="24"/>
          <w:szCs w:val="24"/>
        </w:rPr>
        <w:t xml:space="preserve"> Российской Федерации о государственной тайне и о защите персональных данных.</w:t>
      </w:r>
    </w:p>
    <w:p w:rsidR="008B1CE1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FA78EC" w:rsidRDefault="00FA78EC"/>
    <w:sectPr w:rsidR="00FA78EC" w:rsidSect="008B1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1"/>
    <w:rsid w:val="00095F76"/>
    <w:rsid w:val="00472B27"/>
    <w:rsid w:val="00544F59"/>
    <w:rsid w:val="005705D3"/>
    <w:rsid w:val="00695642"/>
    <w:rsid w:val="007D706F"/>
    <w:rsid w:val="008B1CE1"/>
    <w:rsid w:val="00923C06"/>
    <w:rsid w:val="00AE7782"/>
    <w:rsid w:val="00B12E34"/>
    <w:rsid w:val="00D203BC"/>
    <w:rsid w:val="00D448D2"/>
    <w:rsid w:val="00E00848"/>
    <w:rsid w:val="00E3220E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HP</cp:lastModifiedBy>
  <cp:revision>13</cp:revision>
  <dcterms:created xsi:type="dcterms:W3CDTF">2018-04-03T06:13:00Z</dcterms:created>
  <dcterms:modified xsi:type="dcterms:W3CDTF">2020-04-27T10:29:00Z</dcterms:modified>
</cp:coreProperties>
</file>